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media/image1.jpeg" ContentType="image/jpeg"/>
  <Override PartName="/_rels/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2.xml" ContentType="application/xml"/>
  <Override PartName="/customXml/item1.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posOffset>1513840</wp:posOffset>
            </wp:positionH>
            <wp:positionV relativeFrom="paragraph">
              <wp:posOffset>273685</wp:posOffset>
            </wp:positionV>
            <wp:extent cx="6511925" cy="1895475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ПРОГРАММА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коррекционного курса «Психокоррекционные занятия»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для обучающихся с умственной отсталостью  (вариант 1)</w:t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tbl>
      <w:tblPr>
        <w:tblW w:w="8822" w:type="dxa"/>
        <w:jc w:val="left"/>
        <w:tblInd w:w="14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984"/>
        <w:gridCol w:w="4837"/>
      </w:tblGrid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 — 68 часов</w:t>
            </w:r>
          </w:p>
        </w:tc>
      </w:tr>
      <w:tr>
        <w:trPr/>
        <w:tc>
          <w:tcPr>
            <w:tcW w:w="3984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класс - 2 часа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sectPr>
          <w:type w:val="nextPage"/>
          <w:pgSz w:orient="landscape" w:w="16838" w:h="11906"/>
          <w:pgMar w:left="1418" w:right="1418" w:gutter="0" w:header="0" w:top="1176" w:footer="0" w:bottom="1701"/>
          <w:pgNumType w:start="1" w:fmt="decimal"/>
          <w:formProt w:val="false"/>
          <w:textDirection w:val="lrTb"/>
          <w:docGrid w:type="default" w:linePitch="10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    Савостьянова Г.В.</w:t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1. </w:t>
      </w:r>
      <w:bookmarkStart w:id="0" w:name="_Toc143898929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ПОЯСНИТЕЛЬНАЯ ЗАПИСКА</w:t>
      </w:r>
      <w:bookmarkEnd w:id="0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коррекционного курса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«Психокоррекционные занятия» </w:t>
      </w:r>
      <w:r>
        <w:rPr>
          <w:rFonts w:cs="Times New Roman" w:ascii="Times New Roman" w:hAnsi="Times New Roman"/>
          <w:sz w:val="28"/>
          <w:szCs w:val="28"/>
        </w:rPr>
        <w:t>(на тему «Формирование познавательной деятельности у обучающихся с умственной отсталостью  (интеллектуальными нарушениями)») (далее Рабочая программа)  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ФАООП УО (вариант 1) предполагает работу с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>
      <w:pPr>
        <w:pStyle w:val="Normal"/>
        <w:shd w:val="clear" w:color="auto" w:fill="FFFFFF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Рабочая программа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является обязательной частью учебного плана. В соответствии с учебным планом </w:t>
      </w:r>
      <w:r>
        <w:rPr>
          <w:rFonts w:cs="Times New Roman" w:ascii="Times New Roman" w:hAnsi="Times New Roman"/>
          <w:sz w:val="28"/>
          <w:szCs w:val="28"/>
        </w:rPr>
        <w:t>Рабочая программа</w:t>
      </w:r>
      <w:r>
        <w:rPr>
          <w:rStyle w:val="C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в 7 классе рассчитана на 34 учебные недели и составляет 68 часов в год (2 часа в неделю).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адаптированная основная общеобразовательная программа определяет цель и основные направления работы.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Цель коррекционного курса</w:t>
      </w:r>
      <w:r>
        <w:rPr>
          <w:rFonts w:ascii="Times New Roman" w:hAnsi="Times New Roman"/>
          <w:sz w:val="28"/>
          <w:szCs w:val="28"/>
          <w:lang w:eastAsia="en-US"/>
        </w:rPr>
        <w:t xml:space="preserve"> заключается в применении разных форм взаимодействия с обучающимися, направленных на преодоление трудностей в психическом и личностном развитии, гармонизацию личности и межличностных отношений обучающихся; формирование навыков адекватного поведения.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Предложенная тема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Формирование познавательной деятельности у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направлена на формирование психических новообразований как предыдущего, так и настоящего возрастного периода с учетом развития индивидуальных познавательных  возможностей каждого обучающегося.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Задачи коррекционных занятий</w:t>
      </w:r>
      <w:r>
        <w:rPr>
          <w:rFonts w:cs="Times New Roman" w:ascii="Times New Roman" w:hAnsi="Times New Roman"/>
          <w:color w:val="000000"/>
          <w:sz w:val="28"/>
          <w:szCs w:val="28"/>
        </w:rPr>
        <w:t>: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личностных мотивов к самостоятельному выполнению познавательных действий и решению познавательных задач;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способов усвоения новых знаний и овладения новыми умениями;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коррекция познавательной деятельности;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раскрытие творческих возможностей с учетом индивидуальных предпочтений обучающихся в познании окружающего социального и предметного мира;</w:t>
      </w:r>
    </w:p>
    <w:p>
      <w:pPr>
        <w:pStyle w:val="Normal"/>
        <w:numPr>
          <w:ilvl w:val="0"/>
          <w:numId w:val="1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речевых высказываний детей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, обогащение словарного запаса с опорой на чувственный и практический опыт, на основе усвоения новых знаний и формирования умений.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Указанные задачи реализуются в следующих направлениях: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внимания и памяти (зрительной, слуховой, тактильной);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сенсорное развитие: закрепление ориентировочных действий и систематизация образов восприятия, образов представлений о внешних свойствах и качествах предметов, усвоенных ранее на учебных предметах (чтение, математика, изобразительное искусство, ручной труд и т.д.);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формирование мыслительной деятельности: наглядно-действенного мышления с переходом к наглядно-образному мышлению, элементам логического мышления;</w:t>
      </w:r>
    </w:p>
    <w:p>
      <w:pPr>
        <w:pStyle w:val="Normal"/>
        <w:numPr>
          <w:ilvl w:val="0"/>
          <w:numId w:val="2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развитие элементов воображения.</w:t>
      </w:r>
    </w:p>
    <w:p>
      <w:pPr>
        <w:pStyle w:val="Normal"/>
        <w:spacing w:lineRule="auto" w:line="360" w:before="0" w:after="0"/>
        <w:ind w:left="720" w:firstLine="709"/>
        <w:jc w:val="both"/>
        <w:rPr/>
      </w:pPr>
      <w:r>
        <w:rPr/>
      </w:r>
      <w:r>
        <w:br w:type="page"/>
      </w:r>
    </w:p>
    <w:p>
      <w:pPr>
        <w:pStyle w:val="1"/>
        <w:numPr>
          <w:ilvl w:val="0"/>
          <w:numId w:val="0"/>
        </w:numPr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 xml:space="preserve">2. </w:t>
      </w:r>
      <w:bookmarkStart w:id="1" w:name="_Toc143898930"/>
      <w:r>
        <w:rPr>
          <w:rFonts w:eastAsia="Times New Roman" w:cs="Times New Roman" w:ascii="Times New Roman" w:hAnsi="Times New Roman"/>
          <w:b/>
          <w:color w:val="000000"/>
          <w:sz w:val="28"/>
          <w:szCs w:val="28"/>
        </w:rPr>
        <w:t>СОДЕРЖАНИЕ ОБУЧЕНИЯ</w:t>
      </w:r>
      <w:bookmarkEnd w:id="1"/>
    </w:p>
    <w:p>
      <w:pPr>
        <w:pStyle w:val="Normal"/>
        <w:spacing w:before="0" w:after="0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«Формирование познавательной деятельности у обучающихся с умственной отсталостью (интеллектуальными нарушениями)» направлены на чувственное познание, включающее ощущение, восприятие, представления, и на рациональное познание – понятие, суждение, умозаключение. 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cs="Times New Roman" w:ascii="Times New Roman" w:hAnsi="Times New Roman"/>
          <w:color w:val="222222"/>
          <w:sz w:val="28"/>
          <w:szCs w:val="28"/>
        </w:rPr>
        <w:t>Познавательные действия встроены в общий ход жизни человека, в деятельность и в общение с другими людьми. Различные формы психической деятельности, обеспечивающие познание, деятельность и общение представляют собой психические процессы.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Коррекционные занятия по формированию познавательной деятельности у обучающихся с умственной отсталостью (интеллектуальными нарушениями) осуществляются при использовании различных методов: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практические - упражнения, игры, моделирование, инсценировки, техника «арт-терапия», практические опыты;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наглядные - наблюдение, работа с картинками, аудио- и видеоматериалами, сенсорным инвентарем (</w:t>
      </w:r>
      <w:r>
        <w:rPr>
          <w:rFonts w:cs="Times New Roman" w:ascii="Times New Roman" w:hAnsi="Times New Roman"/>
          <w:sz w:val="28"/>
          <w:szCs w:val="28"/>
          <w:highlight w:val="white"/>
        </w:rPr>
        <w:t>мячи, обручи, сенсорная «тропа» для ног, массажный коврик, полусфера);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словесные - беседа, рассказ, пояснение, объяснение, педагогическая оценка;</w:t>
      </w:r>
    </w:p>
    <w:p>
      <w:pPr>
        <w:pStyle w:val="Normal"/>
        <w:numPr>
          <w:ilvl w:val="0"/>
          <w:numId w:val="3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 xml:space="preserve">двигательные - используются для актуализации и закрепления любых телесных навыков, предполагают включенность таких психических функций, как эмоции, память, восприятие, процессы саморегуляции, речь. </w:t>
      </w:r>
    </w:p>
    <w:p>
      <w:pPr>
        <w:pStyle w:val="Normal"/>
        <w:spacing w:lineRule="auto" w:line="360" w:before="0" w:after="0"/>
        <w:ind w:lef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Следовательно, в результате </w:t>
      </w:r>
      <w:r>
        <w:rPr>
          <w:rFonts w:cs="Times New Roman" w:ascii="Times New Roman" w:hAnsi="Times New Roman"/>
          <w:sz w:val="28"/>
          <w:szCs w:val="28"/>
          <w:highlight w:val="white"/>
        </w:rPr>
        <w:t>использования разнообразных методов для активизации познавательных процессов,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создается базовая предпосылка для овладения </w:t>
      </w:r>
      <w:r>
        <w:rPr>
          <w:rFonts w:cs="Times New Roman" w:ascii="Times New Roman" w:hAnsi="Times New Roman"/>
          <w:sz w:val="28"/>
          <w:szCs w:val="28"/>
          <w:highlight w:val="white"/>
        </w:rPr>
        <w:t>обучающимися</w:t>
      </w:r>
      <w:r>
        <w:rPr>
          <w:rFonts w:cs="Times New Roman" w:ascii="Times New Roman" w:hAnsi="Times New Roman"/>
          <w:color w:val="FF0000"/>
          <w:sz w:val="28"/>
          <w:szCs w:val="28"/>
          <w:highlight w:val="white"/>
        </w:rPr>
        <w:t xml:space="preserve"> </w:t>
      </w:r>
      <w:r>
        <w:rPr>
          <w:rFonts w:cs="Times New Roman" w:ascii="Times New Roman" w:hAnsi="Times New Roman"/>
          <w:sz w:val="28"/>
          <w:szCs w:val="28"/>
          <w:highlight w:val="white"/>
        </w:rPr>
        <w:t>новыми знаниями учебных предметов: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чтением, письмом, математическими представлениями и другими.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структуру коррекционного занятия могут входить: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пальчиковая гимнастика (пальчиковые игры и упражнения); 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дыхательная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зрительная гимнастика;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упражнения на развитие графомоторных навыков;</w:t>
      </w:r>
    </w:p>
    <w:p>
      <w:pPr>
        <w:pStyle w:val="Normal"/>
        <w:numPr>
          <w:ilvl w:val="0"/>
          <w:numId w:val="4"/>
        </w:numPr>
        <w:spacing w:lineRule="auto" w:line="360" w:before="0" w:after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кинезиологические упражнения для формирования взаимодействия межполушарных связей.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разделов</w:t>
      </w:r>
    </w:p>
    <w:tbl>
      <w:tblPr>
        <w:tblStyle w:val="afb"/>
        <w:tblW w:w="9041" w:type="dxa"/>
        <w:jc w:val="left"/>
        <w:tblInd w:w="-1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00" w:noHBand="0" w:lastColumn="0" w:firstColumn="0" w:lastRow="0" w:firstRow="0"/>
      </w:tblPr>
      <w:tblGrid>
        <w:gridCol w:w="2517"/>
        <w:gridCol w:w="424"/>
        <w:gridCol w:w="1703"/>
        <w:gridCol w:w="284"/>
        <w:gridCol w:w="1133"/>
        <w:gridCol w:w="709"/>
        <w:gridCol w:w="2261"/>
        <w:gridCol w:w="9"/>
      </w:tblGrid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 внимания  и памяти - 16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Зрительная</w:t>
            </w:r>
          </w:p>
        </w:tc>
        <w:tc>
          <w:tcPr>
            <w:tcW w:w="3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слуховая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тактильная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Сенсорное развитие - 25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>
          <w:trHeight w:val="507" w:hRule="atLeast"/>
        </w:trPr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Зрительное</w:t>
            </w:r>
          </w:p>
        </w:tc>
        <w:tc>
          <w:tcPr>
            <w:tcW w:w="2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Слуховое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Тактильное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вкусовое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Формирование мыслительной деятельности - 17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Наглядно-действенное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Наглядно-образное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Словесно-логическое</w:t>
            </w:r>
          </w:p>
        </w:tc>
        <w:tc>
          <w:tcPr>
            <w:tcW w:w="2270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Элементарные математические представления</w:t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Развитие элементов воображения - 6 часов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90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Обследование обучающихся - 2 часа</w:t>
            </w:r>
          </w:p>
        </w:tc>
        <w:tc>
          <w:tcPr>
            <w:tcW w:w="9" w:type="dxa"/>
            <w:tcBorders/>
          </w:tcPr>
          <w:p>
            <w:pPr>
              <w:pStyle w:val="Normal"/>
              <w:widowControl w:val="false"/>
              <w:spacing w:before="0" w:after="200"/>
              <w:rPr/>
            </w:pPr>
            <w:r>
              <w:rPr/>
            </w:r>
          </w:p>
        </w:tc>
      </w:tr>
    </w:tbl>
    <w:p>
      <w:pPr>
        <w:pStyle w:val="Normal"/>
        <w:shd w:val="clear" w:color="auto" w:fill="FFFFFF"/>
        <w:spacing w:lineRule="auto" w:line="360" w:before="30" w:after="30"/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</w:r>
    </w:p>
    <w:p>
      <w:p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i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ab/>
      </w:r>
      <w:r>
        <w:br w:type="page"/>
      </w:r>
    </w:p>
    <w:p>
      <w:pPr>
        <w:pStyle w:val="2"/>
        <w:numPr>
          <w:ilvl w:val="0"/>
          <w:numId w:val="0"/>
        </w:numPr>
        <w:ind w:left="567" w:hanging="0"/>
        <w:jc w:val="center"/>
        <w:rPr>
          <w:rFonts w:ascii="Times New Roman" w:hAnsi="Times New Roman" w:eastAsia="Calibri" w:cs="Times New Roman"/>
          <w:b/>
          <w:b/>
          <w:bCs/>
          <w:color w:val="auto"/>
          <w:sz w:val="28"/>
          <w:szCs w:val="28"/>
          <w:lang w:eastAsia="en-US"/>
        </w:rPr>
      </w:pPr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 xml:space="preserve">3. </w:t>
      </w:r>
      <w:bookmarkStart w:id="2" w:name="_Toc143898931"/>
      <w:r>
        <w:rPr>
          <w:rFonts w:eastAsia="Calibri" w:cs="Times New Roman" w:ascii="Times New Roman" w:hAnsi="Times New Roman"/>
          <w:b/>
          <w:bCs/>
          <w:color w:val="auto"/>
          <w:sz w:val="28"/>
          <w:szCs w:val="28"/>
          <w:lang w:eastAsia="en-US"/>
        </w:rPr>
        <w:t>ПЛАНИРУЕМЫЕ  РЕЗУЛЬТАТЫ</w:t>
      </w:r>
      <w:bookmarkEnd w:id="2"/>
    </w:p>
    <w:p>
      <w:pPr>
        <w:pStyle w:val="Normal"/>
        <w:spacing w:lineRule="auto" w:line="360" w:before="240" w:after="0"/>
        <w:ind w:firstLine="709"/>
        <w:rPr>
          <w:rFonts w:ascii="Times New Roman" w:hAnsi="Times New Roman"/>
          <w:b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Личностные: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активизация самостоятельности в выполнении заданий, поручений, договоренностей; 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определение адаптационных возможностей ребенка при переходе на основной уровень обучения;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осмысление роли обучающегося в образовательном учреждении;</w:t>
      </w:r>
    </w:p>
    <w:p>
      <w:pPr>
        <w:pStyle w:val="Normal"/>
        <w:numPr>
          <w:ilvl w:val="0"/>
          <w:numId w:val="8"/>
        </w:numPr>
        <w:tabs>
          <w:tab w:val="clear" w:pos="720"/>
          <w:tab w:val="left" w:pos="709" w:leader="none"/>
          <w:tab w:val="left" w:pos="993" w:leader="none"/>
        </w:tabs>
        <w:spacing w:lineRule="auto" w:line="360" w:before="0" w:after="0"/>
        <w:ind w:left="0" w:firstLine="709"/>
        <w:contextualSpacing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>
      <w:pPr>
        <w:pStyle w:val="Normal"/>
        <w:spacing w:lineRule="auto" w:line="360" w:before="0" w:after="0"/>
        <w:ind w:firstLine="709"/>
        <w:contextualSpacing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/>
          <w:bCs/>
          <w:sz w:val="28"/>
          <w:szCs w:val="24"/>
        </w:rPr>
        <w:t xml:space="preserve">Предметные: 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Минимальный уровень: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различать основные цвета, величину, геометрические формы (квадрат, круг, треугольник, прямоугольник, овал, ромб, трапеция)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>составлять цветовую гамму от темного до светлого тона разных оттенков с опорой на образец, используя помощь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использовать разнообразную цветовую гамму в деятельности;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дорисовывать недостающие части рисунка, используя помощь учителя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 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рисовать бордюры, выполнять графические диктанты на слух;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пользоваться простой схемой-планом;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на ощупь форму предмета по словесному описанию, передавать ее в лепке и рисунке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определять вкусовые характеристики предмета в собственных высказываниях с опорой на образец</w:t>
      </w:r>
      <w:r>
        <w:rPr>
          <w:rFonts w:cs="Times New Roman" w:ascii="Times New Roman" w:hAnsi="Times New Roman"/>
          <w:color w:val="181818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(2-3 повтора);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ориентироваться в условиях практических проблемных задачах; 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осмысливать ситуации, содержание картины на основе аналитико-синтетической деятельности с помощью вопросов учителя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оперировать смыслом, пониманием переносного смысла, дифференцированности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целенаправленности суждений с помощью учителя;</w:t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расчленять воображение предмета на составные части и воссоздавать сложные формы из частей (5-6 частей).</w:t>
      </w:r>
    </w:p>
    <w:p>
      <w:pPr>
        <w:pStyle w:val="Normal"/>
        <w:tabs>
          <w:tab w:val="clear" w:pos="720"/>
          <w:tab w:val="left" w:pos="993" w:leader="none"/>
        </w:tabs>
        <w:spacing w:lineRule="auto" w:line="360" w:before="0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  <w:u w:val="single"/>
        </w:rPr>
        <w:t>Достаточный уровень: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различать основные цвета, величину, геометрические формы (квадрат, круг, треугольник, прямоугольник, овал,  ромб, трапеция);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дорисовывать недостающие части рисунка;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составлять цветовую гамму от темного до светлого тона разных оттенков;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пользоваться сложной схемой-планом; 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самостоятельно определять на ощупь форму предмета по словесному описанию, передавать ее в лепке и рисунке;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запоминать наборы слов и словосочетаний из предложенного текста (1-2 повтора);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  <w:highlight w:val="white"/>
        </w:rPr>
        <w:t>определять предпосылки</w:t>
      </w:r>
      <w:r>
        <w:rPr>
          <w:rFonts w:cs="Times New Roman" w:ascii="Times New Roman" w:hAnsi="Times New Roman"/>
          <w:sz w:val="28"/>
          <w:szCs w:val="28"/>
        </w:rPr>
        <w:t xml:space="preserve"> решения задач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 xml:space="preserve"> в наглядно-действенном плане к наглядно- образному мышлению самостоятельно;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самостоятельно оперировать смыслом, понимать переносный смысл, демонстрировать дифференцированность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и целенаправленность суждений;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0"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самостоятельно отбирать  заместителей для обозначения предметов или явлений;</w:t>
      </w:r>
    </w:p>
    <w:p>
      <w:pPr>
        <w:pStyle w:val="Normal"/>
        <w:numPr>
          <w:ilvl w:val="0"/>
          <w:numId w:val="6"/>
        </w:numPr>
        <w:tabs>
          <w:tab w:val="clear" w:pos="720"/>
          <w:tab w:val="left" w:pos="284" w:leader="none"/>
          <w:tab w:val="left" w:pos="993" w:leader="none"/>
        </w:tabs>
        <w:spacing w:lineRule="auto" w:line="360" w:before="240" w:after="20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использовать </w:t>
      </w:r>
      <w:r>
        <w:rPr>
          <w:rFonts w:cs="Times New Roman" w:ascii="Times New Roman" w:hAnsi="Times New Roman"/>
          <w:color w:val="000000"/>
          <w:sz w:val="28"/>
          <w:szCs w:val="28"/>
          <w:highlight w:val="white"/>
        </w:rPr>
        <w:t>наглядные модели и схемы на развитие воображения.</w:t>
      </w:r>
    </w:p>
    <w:p>
      <w:pPr>
        <w:pStyle w:val="ListParagraph"/>
        <w:spacing w:lineRule="auto" w:line="276" w:before="0" w:after="240"/>
        <w:ind w:left="0" w:hanging="0"/>
        <w:contextualSpacing/>
        <w:jc w:val="center"/>
        <w:rPr>
          <w:b/>
          <w:b/>
          <w:sz w:val="28"/>
        </w:rPr>
      </w:pPr>
      <w:r>
        <w:rPr>
          <w:b/>
          <w:sz w:val="28"/>
        </w:rPr>
      </w:r>
    </w:p>
    <w:p>
      <w:pPr>
        <w:sectPr>
          <w:footerReference w:type="default" r:id="rId3"/>
          <w:type w:val="nextPage"/>
          <w:pgSz w:orient="landscape" w:w="16838" w:h="11906"/>
          <w:pgMar w:left="1418" w:right="1418" w:gutter="0" w:header="0" w:top="1176" w:footer="709" w:bottom="1701"/>
          <w:pgNumType w:fmt="decimal"/>
          <w:formProt w:val="false"/>
          <w:textDirection w:val="lrTb"/>
          <w:docGrid w:type="default" w:linePitch="100" w:charSpace="4096"/>
        </w:sectPr>
        <w:pStyle w:val="Normal"/>
        <w:tabs>
          <w:tab w:val="clear" w:pos="720"/>
          <w:tab w:val="left" w:pos="135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</w:p>
    <w:p>
      <w:pPr>
        <w:pStyle w:val="1"/>
        <w:numPr>
          <w:ilvl w:val="0"/>
          <w:numId w:val="0"/>
        </w:numPr>
        <w:spacing w:before="0" w:after="0"/>
        <w:ind w:left="1080" w:hanging="0"/>
        <w:jc w:val="center"/>
        <w:rPr>
          <w:rFonts w:ascii="Times New Roman" w:hAnsi="Times New Roman" w:eastAsia="Times New Roman" w:cs="Times New Roman"/>
          <w:b/>
          <w:b/>
          <w:color w:val="000000"/>
          <w:sz w:val="28"/>
          <w:szCs w:val="28"/>
        </w:rPr>
      </w:pPr>
      <w:r>
        <w:rPr/>
      </w:r>
    </w:p>
    <w:sectPr>
      <w:footerReference w:type="default" r:id="rId4"/>
      <w:type w:val="nextPage"/>
      <w:pgSz w:orient="landscape" w:w="16838" w:h="11906"/>
      <w:pgMar w:left="1418" w:right="1418" w:gutter="0" w:header="0" w:top="1134" w:footer="708" w:bottom="1701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Segoe U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Open Sans">
    <w:charset w:val="01"/>
    <w:family w:val="roman"/>
    <w:pitch w:val="variable"/>
  </w:font>
  <w:font w:name="SchoolBookC">
    <w:charset w:val="01"/>
    <w:family w:val="roman"/>
    <w:pitch w:val="variable"/>
  </w:font>
  <w:font w:name="PragmaticaC">
    <w:charset w:val="01"/>
    <w:family w:val="roman"/>
    <w:pitch w:val="variable"/>
  </w:font>
  <w:font w:name="Georgia">
    <w:charset w:val="01"/>
    <w:family w:val="roman"/>
    <w:pitch w:val="variable"/>
  </w:font>
  <w:font w:name="Noto Sans Symbols">
    <w:charset w:val="01"/>
    <w:family w:val="swiss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677" w:leader="none"/>
        <w:tab w:val="right" w:pos="9355" w:leader="none"/>
      </w:tabs>
      <w:jc w:val="right"/>
      <w:rPr>
        <w:rFonts w:ascii="Times New Roman" w:hAnsi="Times New Roman" w:cs="Times New Roman"/>
        <w:color w:val="000000"/>
      </w:rPr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  <w:p>
    <w:pPr>
      <w:pStyle w:val="Normal"/>
      <w:tabs>
        <w:tab w:val="clear" w:pos="720"/>
        <w:tab w:val="center" w:pos="4677" w:leader="none"/>
        <w:tab w:val="right" w:pos="9355" w:leader="none"/>
      </w:tabs>
      <w:spacing w:before="0" w:after="200"/>
      <w:rPr>
        <w:rFonts w:eastAsia="Calibri"/>
        <w:color w:val="000000"/>
      </w:rPr>
    </w:pPr>
    <w:r>
      <w:rPr>
        <w:rFonts w:eastAsia="Calibri"/>
        <w:color w:val="00000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6"/>
      <w:numFmt w:val="upperRoman"/>
      <w:lvlText w:val="%2."/>
      <w:lvlJc w:val="left"/>
      <w:pPr>
        <w:tabs>
          <w:tab w:val="num" w:pos="0"/>
        </w:tabs>
        <w:ind w:left="1800" w:hanging="720"/>
      </w:pPr>
      <w:rPr/>
    </w:lvl>
    <w:lvl w:ilvl="2">
      <w:start w:val="2"/>
      <w:numFmt w:val="decimal"/>
      <w:lvlText w:val="%3."/>
      <w:lvlJc w:val="left"/>
      <w:pPr>
        <w:tabs>
          <w:tab w:val="num" w:pos="0"/>
        </w:tabs>
        <w:ind w:left="2061" w:hanging="360"/>
      </w:pPr>
      <w:rPr/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2">
    <w:lvl w:ilvl="0">
      <w:start w:val="1"/>
      <w:numFmt w:val="bullet"/>
      <w:lvlText w:val="−"/>
      <w:lvlJc w:val="left"/>
      <w:pPr>
        <w:tabs>
          <w:tab w:val="num" w:pos="0"/>
        </w:tabs>
        <w:ind w:left="1287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27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47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87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607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47" w:hanging="360"/>
      </w:pPr>
      <w:rPr>
        <w:rFonts w:ascii="Noto Sans Symbols" w:hAnsi="Noto Sans Symbols" w:cs="Noto Sans Symbols" w:hint="default"/>
      </w:rPr>
    </w:lvl>
  </w:abstractNum>
  <w:abstractNum w:abstractNumId="3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4"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868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588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028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748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188" w:hanging="360"/>
      </w:pPr>
      <w:rPr>
        <w:rFonts w:ascii="Noto Sans Symbols" w:hAnsi="Noto Sans Symbols" w:cs="Noto Sans Symbols" w:hint="default"/>
      </w:rPr>
    </w:lvl>
  </w:abstractNum>
  <w:abstractNum w:abstractNumId="5">
    <w:lvl w:ilvl="0">
      <w:start w:val="1"/>
      <w:numFmt w:val="bullet"/>
      <w:lvlText w:val="−"/>
      <w:lvlJc w:val="left"/>
      <w:pPr>
        <w:tabs>
          <w:tab w:val="num" w:pos="0"/>
        </w:tabs>
        <w:ind w:left="1713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3153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873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5313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6033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473" w:hanging="360"/>
      </w:pPr>
      <w:rPr>
        <w:rFonts w:ascii="Noto Sans Symbols" w:hAnsi="Noto Sans Symbols" w:cs="Noto Sans Symbols" w:hint="default"/>
      </w:rPr>
    </w:lvl>
  </w:abstractNum>
  <w:abstractNum w:abstractNumId="6"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  <w:rsid w:val="000c517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a833b5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f745a4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</w:rPr>
  </w:style>
  <w:style w:type="paragraph" w:styleId="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Normal"/>
    <w:next w:val="Normal"/>
    <w:link w:val="81"/>
    <w:uiPriority w:val="9"/>
    <w:qFormat/>
    <w:rsid w:val="00185bf9"/>
    <w:pPr>
      <w:spacing w:lineRule="auto" w:line="240" w:before="240" w:after="6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7" w:customStyle="1">
    <w:name w:val="Текст выноски Знак"/>
    <w:link w:val="BalloonText"/>
    <w:uiPriority w:val="99"/>
    <w:semiHidden/>
    <w:qFormat/>
    <w:rsid w:val="008b280e"/>
    <w:rPr>
      <w:rFonts w:ascii="Segoe UI" w:hAnsi="Segoe UI" w:eastAsia="Times New Roman" w:cs="Segoe UI"/>
      <w:sz w:val="18"/>
      <w:szCs w:val="18"/>
    </w:rPr>
  </w:style>
  <w:style w:type="character" w:styleId="Strong">
    <w:name w:val="Strong"/>
    <w:uiPriority w:val="22"/>
    <w:qFormat/>
    <w:rsid w:val="00c14297"/>
    <w:rPr>
      <w:b/>
      <w:bCs/>
    </w:rPr>
  </w:style>
  <w:style w:type="character" w:styleId="Style8" w:customStyle="1">
    <w:name w:val="Основной текст Знак"/>
    <w:qFormat/>
    <w:rsid w:val="00282b4b"/>
    <w:rPr>
      <w:rFonts w:ascii="Times New Roman" w:hAnsi="Times New Roman" w:eastAsia="Times New Roman"/>
      <w:sz w:val="28"/>
      <w:szCs w:val="24"/>
    </w:rPr>
  </w:style>
  <w:style w:type="character" w:styleId="31" w:customStyle="1">
    <w:name w:val="Основной текст 3 Знак"/>
    <w:link w:val="BodyText3"/>
    <w:uiPriority w:val="99"/>
    <w:qFormat/>
    <w:rsid w:val="00ee0e70"/>
    <w:rPr>
      <w:rFonts w:ascii="Times New Roman" w:hAnsi="Times New Roman" w:eastAsia="Times New Roman"/>
      <w:sz w:val="16"/>
      <w:szCs w:val="16"/>
    </w:rPr>
  </w:style>
  <w:style w:type="character" w:styleId="C0" w:customStyle="1">
    <w:name w:val="c0"/>
    <w:qFormat/>
    <w:rsid w:val="0029429d"/>
    <w:rPr/>
  </w:style>
  <w:style w:type="character" w:styleId="C16" w:customStyle="1">
    <w:name w:val="c16"/>
    <w:qFormat/>
    <w:rsid w:val="0029429d"/>
    <w:rPr/>
  </w:style>
  <w:style w:type="character" w:styleId="C9" w:customStyle="1">
    <w:name w:val="c9"/>
    <w:qFormat/>
    <w:rsid w:val="0029429d"/>
    <w:rPr/>
  </w:style>
  <w:style w:type="character" w:styleId="Style9" w:customStyle="1">
    <w:name w:val="Абзац списка Знак"/>
    <w:link w:val="ListParagraph"/>
    <w:qFormat/>
    <w:locked/>
    <w:rsid w:val="008c477f"/>
    <w:rPr>
      <w:rFonts w:ascii="Times New Roman" w:hAnsi="Times New Roman" w:eastAsia="Times New Roman"/>
      <w:sz w:val="24"/>
      <w:szCs w:val="24"/>
    </w:rPr>
  </w:style>
  <w:style w:type="character" w:styleId="C1" w:customStyle="1">
    <w:name w:val="c1"/>
    <w:qFormat/>
    <w:rsid w:val="000051af"/>
    <w:rPr/>
  </w:style>
  <w:style w:type="character" w:styleId="81" w:customStyle="1">
    <w:name w:val="Заголовок 8 Знак"/>
    <w:uiPriority w:val="9"/>
    <w:qFormat/>
    <w:rsid w:val="00185bf9"/>
    <w:rPr>
      <w:rFonts w:eastAsia="Times New Roman"/>
      <w:i/>
      <w:iCs/>
      <w:sz w:val="24"/>
      <w:szCs w:val="24"/>
    </w:rPr>
  </w:style>
  <w:style w:type="character" w:styleId="Style10">
    <w:name w:val="Hyperlink"/>
    <w:uiPriority w:val="99"/>
    <w:unhideWhenUsed/>
    <w:rsid w:val="004c45d6"/>
    <w:rPr>
      <w:color w:val="0000FF"/>
      <w:u w:val="single"/>
    </w:rPr>
  </w:style>
  <w:style w:type="character" w:styleId="C5" w:customStyle="1">
    <w:name w:val="c5"/>
    <w:qFormat/>
    <w:rsid w:val="00f830e5"/>
    <w:rPr/>
  </w:style>
  <w:style w:type="character" w:styleId="Style11" w:customStyle="1">
    <w:name w:val="Верх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tyle12" w:customStyle="1">
    <w:name w:val="Нижний колонтитул Знак"/>
    <w:uiPriority w:val="99"/>
    <w:qFormat/>
    <w:rsid w:val="008c4294"/>
    <w:rPr>
      <w:rFonts w:eastAsia="Times New Roman"/>
      <w:sz w:val="22"/>
      <w:szCs w:val="22"/>
    </w:rPr>
  </w:style>
  <w:style w:type="character" w:styleId="Submenutable" w:customStyle="1">
    <w:name w:val="submenu-table"/>
    <w:qFormat/>
    <w:rsid w:val="0022364b"/>
    <w:rPr/>
  </w:style>
  <w:style w:type="character" w:styleId="Style13" w:customStyle="1">
    <w:name w:val="Без интервала Знак"/>
    <w:link w:val="NoSpacing"/>
    <w:qFormat/>
    <w:rsid w:val="006b2dd4"/>
    <w:rPr>
      <w:sz w:val="22"/>
      <w:szCs w:val="22"/>
      <w:lang w:eastAsia="ar-SA" w:bidi="ar-SA"/>
    </w:rPr>
  </w:style>
  <w:style w:type="character" w:styleId="11" w:customStyle="1">
    <w:name w:val="Заголовок 1 Знак"/>
    <w:basedOn w:val="DefaultParagraphFont"/>
    <w:uiPriority w:val="9"/>
    <w:qFormat/>
    <w:rsid w:val="00a833b5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f745a4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5e302f"/>
    <w:rPr>
      <w:rFonts w:ascii="Courier New" w:hAnsi="Courier New" w:eastAsia="Times New Roman" w:cs="Courier New"/>
      <w:sz w:val="20"/>
      <w:szCs w:val="20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16">
    <w:name w:val="Body Text"/>
    <w:basedOn w:val="Normal"/>
    <w:link w:val="Style8"/>
    <w:rsid w:val="00282b4b"/>
    <w:pPr>
      <w:spacing w:lineRule="auto" w:line="240" w:before="0" w:after="0"/>
    </w:pPr>
    <w:rPr>
      <w:rFonts w:ascii="Times New Roman" w:hAnsi="Times New Roman"/>
      <w:sz w:val="28"/>
      <w:szCs w:val="24"/>
    </w:rPr>
  </w:style>
  <w:style w:type="paragraph" w:styleId="Style17">
    <w:name w:val="List"/>
    <w:basedOn w:val="Style16"/>
    <w:uiPriority w:val="99"/>
    <w:rsid w:val="002e78a2"/>
    <w:pPr>
      <w:spacing w:lineRule="atLeast" w:line="220" w:before="0" w:after="220"/>
      <w:ind w:left="1440" w:hanging="360"/>
    </w:pPr>
    <w:rPr>
      <w:sz w:val="20"/>
      <w:szCs w:val="20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Style20">
    <w:name w:val="Title"/>
    <w:basedOn w:val="Normal"/>
    <w:next w:val="Normal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nhideWhenUsed/>
    <w:qFormat/>
    <w:rsid w:val="002864f8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link w:val="Style9"/>
    <w:uiPriority w:val="1"/>
    <w:qFormat/>
    <w:rsid w:val="002864f8"/>
    <w:pPr>
      <w:spacing w:lineRule="auto" w:line="240" w:before="0" w:after="0"/>
      <w:ind w:left="720" w:hanging="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Style13"/>
    <w:qFormat/>
    <w:rsid w:val="002864f8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ar-SA" w:bidi="ar-SA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8b280e"/>
    <w:pPr>
      <w:spacing w:lineRule="auto" w:line="240" w:before="0" w:after="0"/>
    </w:pPr>
    <w:rPr>
      <w:rFonts w:ascii="Segoe UI" w:hAnsi="Segoe UI"/>
      <w:sz w:val="18"/>
      <w:szCs w:val="18"/>
    </w:rPr>
  </w:style>
  <w:style w:type="paragraph" w:styleId="BodyText3">
    <w:name w:val="Body Text 3"/>
    <w:basedOn w:val="Normal"/>
    <w:link w:val="31"/>
    <w:uiPriority w:val="99"/>
    <w:unhideWhenUsed/>
    <w:qFormat/>
    <w:rsid w:val="00ee0e70"/>
    <w:pPr>
      <w:spacing w:lineRule="auto" w:line="240" w:before="0" w:after="120"/>
    </w:pPr>
    <w:rPr>
      <w:rFonts w:ascii="Times New Roman" w:hAnsi="Times New Roman"/>
      <w:sz w:val="16"/>
      <w:szCs w:val="16"/>
    </w:rPr>
  </w:style>
  <w:style w:type="paragraph" w:styleId="C76" w:customStyle="1">
    <w:name w:val="c7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86" w:customStyle="1">
    <w:name w:val="c86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3" w:customStyle="1">
    <w:name w:val="c3"/>
    <w:basedOn w:val="Normal"/>
    <w:qFormat/>
    <w:rsid w:val="0029429d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C2" w:customStyle="1">
    <w:name w:val="c2"/>
    <w:basedOn w:val="Normal"/>
    <w:qFormat/>
    <w:rsid w:val="0040198e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ListBullet4">
    <w:name w:val="List Bullet 4"/>
    <w:basedOn w:val="Normal"/>
    <w:uiPriority w:val="99"/>
    <w:unhideWhenUsed/>
    <w:qFormat/>
    <w:rsid w:val="00330d49"/>
    <w:pPr>
      <w:numPr>
        <w:ilvl w:val="0"/>
        <w:numId w:val="7"/>
      </w:numPr>
      <w:spacing w:before="0" w:after="200"/>
      <w:ind w:left="0" w:hanging="0"/>
      <w:contextualSpacing/>
    </w:pPr>
    <w:rPr>
      <w:rFonts w:eastAsia="Calibri"/>
      <w:lang w:eastAsia="en-US"/>
    </w:rPr>
  </w:style>
  <w:style w:type="paragraph" w:styleId="C17" w:customStyle="1">
    <w:name w:val="c17"/>
    <w:basedOn w:val="Normal"/>
    <w:qFormat/>
    <w:rsid w:val="00f830e5"/>
    <w:pPr>
      <w:spacing w:lineRule="auto" w:line="240" w:beforeAutospacing="1" w:afterAutospacing="1"/>
    </w:pPr>
    <w:rPr>
      <w:rFonts w:ascii="Times New Roman" w:hAnsi="Times New Roman"/>
      <w:sz w:val="24"/>
      <w:szCs w:val="24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1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2"/>
    <w:uiPriority w:val="99"/>
    <w:unhideWhenUsed/>
    <w:rsid w:val="008c4294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Style24" w:customStyle="1">
    <w:name w:val="осн_текст"/>
    <w:qFormat/>
    <w:rsid w:val="00f96410"/>
    <w:pPr>
      <w:widowControl/>
      <w:suppressAutoHyphens w:val="true"/>
      <w:bidi w:val="0"/>
      <w:spacing w:lineRule="atLeast" w:line="238" w:before="0" w:after="200"/>
      <w:ind w:firstLine="340"/>
      <w:jc w:val="both"/>
    </w:pPr>
    <w:rPr>
      <w:rFonts w:ascii="SchoolBookC" w:hAnsi="SchoolBookC" w:eastAsia="Times New Roman" w:cs="SchoolBookC"/>
      <w:color w:val="000000"/>
      <w:kern w:val="0"/>
      <w:sz w:val="21"/>
      <w:szCs w:val="21"/>
      <w:lang w:val="ru-RU" w:eastAsia="ru-RU" w:bidi="ar-SA"/>
    </w:rPr>
  </w:style>
  <w:style w:type="paragraph" w:styleId="Style25" w:customStyle="1">
    <w:name w:val="игра"/>
    <w:basedOn w:val="Style24"/>
    <w:next w:val="Style24"/>
    <w:qFormat/>
    <w:rsid w:val="00f96410"/>
    <w:pPr>
      <w:spacing w:before="340" w:after="113"/>
    </w:pPr>
    <w:rPr>
      <w:b/>
      <w:bCs/>
      <w:caps/>
      <w:color w:val="auto"/>
    </w:rPr>
  </w:style>
  <w:style w:type="paragraph" w:styleId="Style26" w:customStyle="1">
    <w:name w:val="параграф"/>
    <w:basedOn w:val="Normal"/>
    <w:next w:val="Style24"/>
    <w:qFormat/>
    <w:rsid w:val="00f96410"/>
    <w:pPr>
      <w:spacing w:lineRule="atLeast" w:line="240" w:before="454" w:after="227"/>
      <w:jc w:val="center"/>
    </w:pPr>
    <w:rPr>
      <w:rFonts w:ascii="PragmaticaC" w:hAnsi="PragmaticaC" w:cs="PragmaticaC"/>
      <w:b/>
      <w:bCs/>
    </w:rPr>
  </w:style>
  <w:style w:type="paragraph" w:styleId="Style27" w:customStyle="1">
    <w:name w:val="название раздела"/>
    <w:basedOn w:val="Normal"/>
    <w:next w:val="Normal"/>
    <w:qFormat/>
    <w:rsid w:val="00f44f89"/>
    <w:pPr>
      <w:spacing w:lineRule="atLeast" w:line="280" w:before="0" w:after="227"/>
      <w:jc w:val="center"/>
    </w:pPr>
    <w:rPr>
      <w:rFonts w:ascii="PragmaticaC" w:hAnsi="PragmaticaC" w:cs="PragmaticaC"/>
      <w:b/>
      <w:bCs/>
      <w:sz w:val="24"/>
      <w:szCs w:val="24"/>
    </w:rPr>
  </w:style>
  <w:style w:type="paragraph" w:styleId="Style28">
    <w:name w:val="Index Heading"/>
    <w:basedOn w:val="Style15"/>
    <w:pPr/>
    <w:rPr/>
  </w:style>
  <w:style w:type="paragraph" w:styleId="Style29">
    <w:name w:val="TOC Heading"/>
    <w:basedOn w:val="1"/>
    <w:next w:val="Normal"/>
    <w:uiPriority w:val="39"/>
    <w:unhideWhenUsed/>
    <w:qFormat/>
    <w:rsid w:val="008e5b42"/>
    <w:pPr>
      <w:spacing w:lineRule="auto" w:line="259"/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8e5b42"/>
    <w:pPr>
      <w:tabs>
        <w:tab w:val="clear" w:pos="720"/>
        <w:tab w:val="left" w:pos="426" w:leader="none"/>
        <w:tab w:val="right" w:pos="9060" w:leader="dot"/>
      </w:tabs>
      <w:spacing w:before="0" w:after="100"/>
      <w:jc w:val="both"/>
    </w:pPr>
    <w:rPr/>
  </w:style>
  <w:style w:type="paragraph" w:styleId="22">
    <w:name w:val="TOC 2"/>
    <w:basedOn w:val="Normal"/>
    <w:next w:val="Normal"/>
    <w:autoRedefine/>
    <w:uiPriority w:val="39"/>
    <w:unhideWhenUsed/>
    <w:rsid w:val="008e5b42"/>
    <w:pPr>
      <w:spacing w:before="0" w:after="100"/>
      <w:ind w:left="220" w:hanging="0"/>
    </w:pPr>
    <w:rPr/>
  </w:style>
  <w:style w:type="paragraph" w:styleId="Style30">
    <w:name w:val="Subtitle"/>
    <w:basedOn w:val="Normal"/>
    <w:next w:val="Normal"/>
    <w:uiPriority w:val="11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5e302f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59"/>
    <w:rsid w:val="00bc69c9"/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ab">
    <w:name w:val="Table Grid"/>
    <w:basedOn w:val="a1"/>
    <w:uiPriority w:val="59"/>
    <w:rsid w:val="00bc69c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roundtripDataSignature="AMtx7mi1LlR/3EHcR+o6+Wfo3IKBU4N3rA==">AMUW2mU6oBkz4YjasKERjS+NXxdPSGoZzfrJ/N6NKm8UeUVMabW9O4P6aG8CnA+40ivlPSX+4Thp/UPa5Ou5XsxqpcU0J+6FuWLULJrOIRDJ2rk/RS8IhpgmxIK/qr0WdYeF4wWUGqOa8oPQTPMVA0d7KiT/7nTtkEB6DDODUwV6T7jvMexQpsL2sILgdmZzaUkI9QccDRBi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ГОСТ — сортировка по названиям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24F3473-5145-3D46-ADB8-DB5E7009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LibreOffice/7.4.2.3$Linux_X86_64 LibreOffice_project/40$Build-3</Application>
  <AppVersion>15.0000</AppVersion>
  <Pages>10</Pages>
  <Words>941</Words>
  <Characters>7217</Characters>
  <CharactersWithSpaces>8044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2023-06-28T10:46:00Z</dcterms:created>
  <dc:creator>Пользователь</dc:creator>
  <dc:description/>
  <dc:language>ru-RU</dc:language>
  <cp:lastModifiedBy/>
  <cp:lastPrinted>2023-05-14T22:14:00Z</cp:lastPrinted>
  <dcterms:modified xsi:type="dcterms:W3CDTF">2025-10-30T12:14:26Z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